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5EE" w:rsidRPr="00B54758" w:rsidRDefault="002B75EE">
      <w:pPr>
        <w:rPr>
          <w:rFonts w:cs="Arial"/>
          <w:b/>
          <w:color w:val="000000" w:themeColor="text1"/>
          <w:szCs w:val="20"/>
        </w:rPr>
      </w:pPr>
      <w:r w:rsidRPr="00B54758">
        <w:rPr>
          <w:rFonts w:cs="Arial"/>
          <w:b/>
          <w:color w:val="000000" w:themeColor="text1"/>
          <w:szCs w:val="20"/>
        </w:rPr>
        <w:t>Задание:</w:t>
      </w:r>
    </w:p>
    <w:p w:rsidR="00946542" w:rsidRPr="00946542" w:rsidRDefault="00946542" w:rsidP="00946542">
      <w:pPr>
        <w:spacing w:after="0" w:line="240" w:lineRule="auto"/>
        <w:rPr>
          <w:rFonts w:cs="Arial"/>
          <w:color w:val="000000" w:themeColor="text1"/>
          <w:szCs w:val="20"/>
        </w:rPr>
      </w:pPr>
      <w:r w:rsidRPr="00946542">
        <w:rPr>
          <w:rFonts w:cs="Arial"/>
          <w:color w:val="000000" w:themeColor="text1"/>
          <w:szCs w:val="20"/>
        </w:rPr>
        <w:t>Переведите текст, вводя перевод в соответствующий столбец.</w:t>
      </w:r>
    </w:p>
    <w:p w:rsidR="00946542" w:rsidRPr="00946542" w:rsidRDefault="00946542" w:rsidP="00946542">
      <w:pPr>
        <w:spacing w:after="0" w:line="240" w:lineRule="auto"/>
        <w:rPr>
          <w:rFonts w:cs="Arial"/>
          <w:color w:val="000000" w:themeColor="text1"/>
          <w:szCs w:val="20"/>
        </w:rPr>
      </w:pPr>
    </w:p>
    <w:p w:rsidR="006D5EA2" w:rsidRDefault="00946542" w:rsidP="00946542">
      <w:pPr>
        <w:spacing w:after="0" w:line="240" w:lineRule="auto"/>
        <w:rPr>
          <w:rFonts w:cs="Arial"/>
          <w:color w:val="000000" w:themeColor="text1"/>
          <w:szCs w:val="20"/>
        </w:rPr>
      </w:pPr>
      <w:r w:rsidRPr="00946542">
        <w:rPr>
          <w:rFonts w:cs="Arial"/>
          <w:color w:val="000000" w:themeColor="text1"/>
          <w:szCs w:val="20"/>
        </w:rPr>
        <w:t xml:space="preserve">Перед отправкой файла добавьте к его имени свою фамилию латиницей. </w:t>
      </w:r>
      <w:r>
        <w:rPr>
          <w:rFonts w:cs="Arial"/>
          <w:color w:val="000000" w:themeColor="text1"/>
          <w:szCs w:val="20"/>
          <w:lang w:val="en-US"/>
        </w:rPr>
        <w:br/>
      </w:r>
      <w:r w:rsidRPr="00946542">
        <w:rPr>
          <w:rFonts w:cs="Arial"/>
          <w:color w:val="000000" w:themeColor="text1"/>
          <w:szCs w:val="20"/>
        </w:rPr>
        <w:t xml:space="preserve">Например: </w:t>
      </w:r>
      <w:proofErr w:type="spellStart"/>
      <w:r w:rsidR="002810BC" w:rsidRPr="002810BC">
        <w:rPr>
          <w:rFonts w:cs="Arial"/>
          <w:i/>
          <w:color w:val="000000" w:themeColor="text1"/>
          <w:szCs w:val="20"/>
          <w:lang w:val="en-US"/>
        </w:rPr>
        <w:t>Course_Engineering_En_Ru_1</w:t>
      </w:r>
      <w:proofErr w:type="spellEnd"/>
      <w:r w:rsidRPr="00946542">
        <w:rPr>
          <w:rFonts w:cs="Arial"/>
          <w:i/>
          <w:color w:val="000000" w:themeColor="text1"/>
          <w:szCs w:val="20"/>
        </w:rPr>
        <w:t>_</w:t>
      </w:r>
      <w:proofErr w:type="spellStart"/>
      <w:r w:rsidRPr="00946542">
        <w:rPr>
          <w:rFonts w:cs="Arial"/>
          <w:i/>
          <w:color w:val="000000" w:themeColor="text1"/>
          <w:szCs w:val="20"/>
        </w:rPr>
        <w:t>Ivanov</w:t>
      </w:r>
      <w:proofErr w:type="spellEnd"/>
      <w:r w:rsidRPr="00946542">
        <w:rPr>
          <w:rFonts w:cs="Arial"/>
          <w:color w:val="000000" w:themeColor="text1"/>
          <w:szCs w:val="20"/>
        </w:rPr>
        <w:t>.</w:t>
      </w:r>
    </w:p>
    <w:p w:rsidR="006D5EA2" w:rsidRPr="007A0817" w:rsidRDefault="006D5EA2" w:rsidP="006D5EA2">
      <w:pPr>
        <w:spacing w:after="0"/>
        <w:rPr>
          <w:rFonts w:cs="Arial"/>
          <w:color w:val="000000" w:themeColor="text1"/>
          <w:szCs w:val="20"/>
        </w:rPr>
      </w:pPr>
    </w:p>
    <w:tbl>
      <w:tblPr>
        <w:tblStyle w:val="1"/>
        <w:tblW w:w="9889" w:type="dxa"/>
        <w:tblLook w:val="04A0"/>
      </w:tblPr>
      <w:tblGrid>
        <w:gridCol w:w="4944"/>
        <w:gridCol w:w="4945"/>
      </w:tblGrid>
      <w:tr w:rsidR="002204AD" w:rsidRPr="00B54758" w:rsidTr="002204AD">
        <w:tc>
          <w:tcPr>
            <w:tcW w:w="4944" w:type="dxa"/>
          </w:tcPr>
          <w:p w:rsidR="002204AD" w:rsidRPr="00B54758" w:rsidRDefault="002204AD" w:rsidP="005D1587">
            <w:pPr>
              <w:spacing w:after="120"/>
              <w:rPr>
                <w:rFonts w:ascii="Arial" w:eastAsia="Times New Roman" w:hAnsi="Arial" w:cs="Arial"/>
                <w:b/>
                <w:i/>
                <w:color w:val="000000" w:themeColor="text1"/>
                <w:sz w:val="20"/>
                <w:szCs w:val="20"/>
              </w:rPr>
            </w:pPr>
            <w:r w:rsidRPr="00B54758">
              <w:rPr>
                <w:rStyle w:val="a3"/>
                <w:rFonts w:ascii="Arial" w:hAnsi="Arial" w:cs="Arial"/>
                <w:b/>
                <w:color w:val="000000" w:themeColor="text1"/>
                <w:sz w:val="20"/>
                <w:szCs w:val="20"/>
                <w:u w:val="none"/>
              </w:rPr>
              <w:t>Оригинал</w:t>
            </w:r>
          </w:p>
        </w:tc>
        <w:tc>
          <w:tcPr>
            <w:tcW w:w="4945" w:type="dxa"/>
          </w:tcPr>
          <w:p w:rsidR="002204AD" w:rsidRPr="00136932" w:rsidRDefault="002204AD" w:rsidP="005D1587">
            <w:pPr>
              <w:spacing w:after="120"/>
              <w:rPr>
                <w:rStyle w:val="a3"/>
                <w:color w:val="000000" w:themeColor="text1"/>
                <w:u w:val="none"/>
              </w:rPr>
            </w:pPr>
            <w:r w:rsidRPr="00136932">
              <w:rPr>
                <w:rStyle w:val="a3"/>
                <w:rFonts w:ascii="Arial" w:hAnsi="Arial" w:cs="Arial"/>
                <w:b/>
                <w:color w:val="000000" w:themeColor="text1"/>
                <w:sz w:val="20"/>
                <w:szCs w:val="20"/>
                <w:u w:val="none"/>
              </w:rPr>
              <w:t>Перевод</w:t>
            </w:r>
          </w:p>
        </w:tc>
      </w:tr>
      <w:tr w:rsidR="002204AD" w:rsidRPr="002204AD" w:rsidTr="002204AD">
        <w:tc>
          <w:tcPr>
            <w:tcW w:w="4944" w:type="dxa"/>
          </w:tcPr>
          <w:p w:rsidR="002204AD" w:rsidRPr="00CB17B3" w:rsidRDefault="002204AD" w:rsidP="005D1587">
            <w:pPr>
              <w:spacing w:after="120"/>
              <w:rPr>
                <w:rFonts w:ascii="Arial" w:eastAsia="Times New Roman" w:hAnsi="Arial" w:cs="Arial"/>
                <w:b/>
                <w:i/>
                <w:color w:val="000000" w:themeColor="text1"/>
                <w:sz w:val="20"/>
                <w:szCs w:val="20"/>
                <w:lang w:val="en-US"/>
              </w:rPr>
            </w:pPr>
            <w:r w:rsidRPr="00B54758">
              <w:rPr>
                <w:rFonts w:ascii="Arial" w:eastAsia="Times New Roman" w:hAnsi="Arial" w:cs="Arial"/>
                <w:b/>
                <w:i/>
                <w:color w:val="000000" w:themeColor="text1"/>
                <w:sz w:val="20"/>
                <w:szCs w:val="20"/>
                <w:lang w:val="en-US" w:eastAsia="en-US"/>
              </w:rPr>
              <w:t>Pump Supplier to the World</w:t>
            </w:r>
          </w:p>
        </w:tc>
        <w:tc>
          <w:tcPr>
            <w:tcW w:w="4945" w:type="dxa"/>
          </w:tcPr>
          <w:p w:rsidR="002204AD" w:rsidRPr="00136932" w:rsidRDefault="002204AD" w:rsidP="005D1587">
            <w:pPr>
              <w:spacing w:after="120"/>
              <w:rPr>
                <w:rFonts w:ascii="Arial" w:eastAsia="Times New Roman" w:hAnsi="Arial" w:cs="Arial"/>
                <w:b/>
                <w:i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2204AD" w:rsidRPr="002204AD" w:rsidTr="002204AD">
        <w:tc>
          <w:tcPr>
            <w:tcW w:w="4944" w:type="dxa"/>
          </w:tcPr>
          <w:p w:rsidR="002204AD" w:rsidRPr="00226DAD" w:rsidRDefault="00946542" w:rsidP="005D1587">
            <w:pPr>
              <w:spacing w:after="12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XXX</w:t>
            </w:r>
            <w:r w:rsidR="002204AD" w:rsidRPr="00226DA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 xml:space="preserve"> is the driving force in the global industrial pump marketplace. </w:t>
            </w:r>
          </w:p>
        </w:tc>
        <w:tc>
          <w:tcPr>
            <w:tcW w:w="4945" w:type="dxa"/>
          </w:tcPr>
          <w:p w:rsidR="002204AD" w:rsidRPr="00136932" w:rsidRDefault="002204AD" w:rsidP="005D1587">
            <w:pPr>
              <w:spacing w:after="12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2204AD" w:rsidRPr="002204AD" w:rsidTr="002204AD">
        <w:tc>
          <w:tcPr>
            <w:tcW w:w="4944" w:type="dxa"/>
          </w:tcPr>
          <w:p w:rsidR="002204AD" w:rsidRPr="00226DAD" w:rsidRDefault="002204AD" w:rsidP="005D1587">
            <w:pPr>
              <w:spacing w:after="120"/>
              <w:rPr>
                <w:rFonts w:eastAsia="Times New Roman" w:cs="Arial"/>
                <w:color w:val="000000" w:themeColor="text1"/>
                <w:szCs w:val="20"/>
                <w:lang w:val="en-US"/>
              </w:rPr>
            </w:pPr>
            <w:r w:rsidRPr="00226DA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No other pump company in the world has the depth or breadth of expertise in the successful application of pre-engineered, engineered and special purpose pumps and systems.</w:t>
            </w:r>
          </w:p>
        </w:tc>
        <w:tc>
          <w:tcPr>
            <w:tcW w:w="4945" w:type="dxa"/>
          </w:tcPr>
          <w:p w:rsidR="002204AD" w:rsidRPr="002204AD" w:rsidRDefault="002204AD" w:rsidP="005D1587">
            <w:pPr>
              <w:spacing w:after="120"/>
              <w:rPr>
                <w:rFonts w:eastAsia="Times New Roman" w:cs="Arial"/>
                <w:color w:val="000000" w:themeColor="text1"/>
                <w:szCs w:val="20"/>
              </w:rPr>
            </w:pPr>
            <w:r>
              <w:rPr>
                <w:rFonts w:eastAsia="Times New Roman" w:cs="Arial"/>
                <w:color w:val="000000" w:themeColor="text1"/>
                <w:szCs w:val="20"/>
              </w:rPr>
              <w:t xml:space="preserve"> </w:t>
            </w:r>
          </w:p>
        </w:tc>
      </w:tr>
      <w:tr w:rsidR="002204AD" w:rsidRPr="00B54758" w:rsidTr="002204AD">
        <w:tc>
          <w:tcPr>
            <w:tcW w:w="4944" w:type="dxa"/>
          </w:tcPr>
          <w:p w:rsidR="002204AD" w:rsidRPr="00B54758" w:rsidRDefault="002204AD" w:rsidP="005D1587">
            <w:pPr>
              <w:spacing w:after="120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</w:pPr>
            <w:r w:rsidRPr="00B54758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n-US" w:eastAsia="en-US"/>
              </w:rPr>
              <w:t>Broad Product Lines</w:t>
            </w:r>
          </w:p>
        </w:tc>
        <w:tc>
          <w:tcPr>
            <w:tcW w:w="4945" w:type="dxa"/>
          </w:tcPr>
          <w:p w:rsidR="002204AD" w:rsidRPr="00587241" w:rsidRDefault="002204AD" w:rsidP="005D1587">
            <w:pPr>
              <w:spacing w:after="120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</w:pPr>
          </w:p>
        </w:tc>
      </w:tr>
      <w:tr w:rsidR="002204AD" w:rsidRPr="002204AD" w:rsidTr="002204AD">
        <w:tc>
          <w:tcPr>
            <w:tcW w:w="4944" w:type="dxa"/>
          </w:tcPr>
          <w:p w:rsidR="002204AD" w:rsidRPr="00226DAD" w:rsidRDefault="00946542" w:rsidP="005D1587">
            <w:pPr>
              <w:spacing w:after="12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XXX</w:t>
            </w:r>
            <w:r w:rsidR="002204AD" w:rsidRPr="00226DA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 xml:space="preserve"> offers a wide range of complementary pump types, from pre-engineered process pumps, to highly engineered and special purpose pumps and systems. Pumps are built to recognized global standards and customer specifications.</w:t>
            </w:r>
          </w:p>
        </w:tc>
        <w:tc>
          <w:tcPr>
            <w:tcW w:w="4945" w:type="dxa"/>
          </w:tcPr>
          <w:p w:rsidR="002204AD" w:rsidRPr="002204AD" w:rsidRDefault="002204AD" w:rsidP="005D1587">
            <w:pPr>
              <w:spacing w:after="12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2204AD" w:rsidRPr="00B54758" w:rsidTr="002204AD">
        <w:tc>
          <w:tcPr>
            <w:tcW w:w="4944" w:type="dxa"/>
          </w:tcPr>
          <w:p w:rsidR="002204AD" w:rsidRPr="00B54758" w:rsidRDefault="002204AD" w:rsidP="005D1587">
            <w:pPr>
              <w:spacing w:after="120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B5475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Pump designs include</w:t>
            </w:r>
            <w:r w:rsidRPr="00B5475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4945" w:type="dxa"/>
          </w:tcPr>
          <w:p w:rsidR="002204AD" w:rsidRPr="00587241" w:rsidRDefault="002204AD" w:rsidP="005D1587">
            <w:pPr>
              <w:spacing w:after="120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204AD" w:rsidRPr="00B54758" w:rsidTr="002204AD">
        <w:tc>
          <w:tcPr>
            <w:tcW w:w="4944" w:type="dxa"/>
          </w:tcPr>
          <w:p w:rsidR="002204AD" w:rsidRPr="00B54758" w:rsidRDefault="002204AD" w:rsidP="002204AD">
            <w:pPr>
              <w:spacing w:after="120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B5475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US"/>
              </w:rPr>
              <w:t xml:space="preserve">• </w:t>
            </w:r>
            <w:r w:rsidRPr="00B5475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 xml:space="preserve">Single stage </w:t>
            </w:r>
            <w:bookmarkStart w:id="0" w:name="_GoBack"/>
            <w:bookmarkEnd w:id="0"/>
          </w:p>
        </w:tc>
        <w:tc>
          <w:tcPr>
            <w:tcW w:w="4945" w:type="dxa"/>
          </w:tcPr>
          <w:p w:rsidR="002204AD" w:rsidRPr="00587241" w:rsidRDefault="002204AD" w:rsidP="005D1587">
            <w:pPr>
              <w:spacing w:after="120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204AD" w:rsidRPr="00B54758" w:rsidTr="002204AD">
        <w:tc>
          <w:tcPr>
            <w:tcW w:w="4944" w:type="dxa"/>
          </w:tcPr>
          <w:p w:rsidR="002204AD" w:rsidRPr="00B54758" w:rsidRDefault="002204AD" w:rsidP="005D1587">
            <w:pPr>
              <w:spacing w:after="120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B5475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US"/>
              </w:rPr>
              <w:t xml:space="preserve">• </w:t>
            </w:r>
            <w:r w:rsidRPr="00B5475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Between bearing multistage</w:t>
            </w:r>
          </w:p>
        </w:tc>
        <w:tc>
          <w:tcPr>
            <w:tcW w:w="4945" w:type="dxa"/>
          </w:tcPr>
          <w:p w:rsidR="002204AD" w:rsidRPr="00587241" w:rsidRDefault="002204AD" w:rsidP="005D1587">
            <w:pPr>
              <w:spacing w:after="120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204AD" w:rsidRPr="00B54758" w:rsidTr="002204AD">
        <w:tc>
          <w:tcPr>
            <w:tcW w:w="4944" w:type="dxa"/>
          </w:tcPr>
          <w:p w:rsidR="002204AD" w:rsidRPr="00B54758" w:rsidRDefault="002204AD" w:rsidP="002204AD">
            <w:pPr>
              <w:spacing w:after="120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B5475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US"/>
              </w:rPr>
              <w:t xml:space="preserve">• </w:t>
            </w:r>
            <w:r w:rsidRPr="00B5475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 xml:space="preserve">Submersible </w:t>
            </w:r>
          </w:p>
        </w:tc>
        <w:tc>
          <w:tcPr>
            <w:tcW w:w="4945" w:type="dxa"/>
          </w:tcPr>
          <w:p w:rsidR="002204AD" w:rsidRPr="00587241" w:rsidRDefault="002204AD" w:rsidP="005D1587">
            <w:pPr>
              <w:spacing w:after="120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204AD" w:rsidRPr="00B54758" w:rsidTr="002204AD">
        <w:tc>
          <w:tcPr>
            <w:tcW w:w="4944" w:type="dxa"/>
          </w:tcPr>
          <w:p w:rsidR="002204AD" w:rsidRPr="00B54758" w:rsidRDefault="002204AD" w:rsidP="005D1587">
            <w:pPr>
              <w:spacing w:after="120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B5475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US"/>
              </w:rPr>
              <w:t xml:space="preserve">• </w:t>
            </w:r>
            <w:r w:rsidRPr="00B5475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Nuclear</w:t>
            </w:r>
          </w:p>
        </w:tc>
        <w:tc>
          <w:tcPr>
            <w:tcW w:w="4945" w:type="dxa"/>
          </w:tcPr>
          <w:p w:rsidR="002204AD" w:rsidRPr="00587241" w:rsidRDefault="002204AD" w:rsidP="005D1587">
            <w:pPr>
              <w:spacing w:after="120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204AD" w:rsidRPr="00B54758" w:rsidTr="002204AD">
        <w:tc>
          <w:tcPr>
            <w:tcW w:w="4944" w:type="dxa"/>
          </w:tcPr>
          <w:p w:rsidR="002204AD" w:rsidRPr="00B54758" w:rsidRDefault="002204AD" w:rsidP="005D1587">
            <w:pPr>
              <w:spacing w:after="12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B54758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en-US"/>
              </w:rPr>
              <w:t>Heavy</w:t>
            </w:r>
            <w:r w:rsidRPr="00B54758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en-US"/>
              </w:rPr>
              <w:t>-</w:t>
            </w:r>
            <w:r w:rsidRPr="00B54758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en-US"/>
              </w:rPr>
              <w:t>Duty Bearing System</w:t>
            </w:r>
          </w:p>
        </w:tc>
        <w:tc>
          <w:tcPr>
            <w:tcW w:w="4945" w:type="dxa"/>
          </w:tcPr>
          <w:p w:rsidR="002204AD" w:rsidRPr="00587241" w:rsidRDefault="002204AD" w:rsidP="005D1587">
            <w:pPr>
              <w:spacing w:after="12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2204AD" w:rsidRPr="002204AD" w:rsidTr="002204AD">
        <w:tc>
          <w:tcPr>
            <w:tcW w:w="4944" w:type="dxa"/>
          </w:tcPr>
          <w:p w:rsidR="002204AD" w:rsidRPr="000B5522" w:rsidRDefault="002204AD" w:rsidP="003C5DCD">
            <w:pPr>
              <w:spacing w:after="12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B5475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As standard</w:t>
            </w:r>
            <w:r w:rsidRPr="00CB17B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 xml:space="preserve">, </w:t>
            </w:r>
            <w:r w:rsidRPr="00B5475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the pump is equipped with roller type radial bearings and single row</w:t>
            </w:r>
            <w:r w:rsidRPr="00CB17B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 xml:space="preserve">, 40° </w:t>
            </w:r>
            <w:r w:rsidRPr="00B5475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angular contact thrust bearings</w:t>
            </w:r>
            <w:r w:rsidRPr="00CB17B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 xml:space="preserve">, </w:t>
            </w:r>
            <w:r w:rsidRPr="00B5475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 xml:space="preserve">as well as </w:t>
            </w:r>
            <w:r w:rsidRPr="00B5475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/>
              </w:rPr>
              <w:t>sleeve radial and tilting pad thrust bearings</w:t>
            </w:r>
            <w:r w:rsidRPr="00CB17B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/>
              </w:rPr>
              <w:t xml:space="preserve">. </w:t>
            </w:r>
          </w:p>
        </w:tc>
        <w:tc>
          <w:tcPr>
            <w:tcW w:w="4945" w:type="dxa"/>
          </w:tcPr>
          <w:p w:rsidR="002204AD" w:rsidRPr="00136932" w:rsidRDefault="002204AD" w:rsidP="005D1587">
            <w:pPr>
              <w:spacing w:after="12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2204AD" w:rsidRPr="002204AD" w:rsidTr="002204AD">
        <w:tc>
          <w:tcPr>
            <w:tcW w:w="4944" w:type="dxa"/>
          </w:tcPr>
          <w:p w:rsidR="002204AD" w:rsidRPr="00CB17B3" w:rsidRDefault="002204AD" w:rsidP="005D1587">
            <w:pPr>
              <w:spacing w:after="12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B54758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en-US"/>
              </w:rPr>
              <w:t>Heavy</w:t>
            </w:r>
            <w:r w:rsidRPr="00CB17B3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en-US"/>
              </w:rPr>
              <w:t>-</w:t>
            </w:r>
            <w:r w:rsidRPr="00B54758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en-US"/>
              </w:rPr>
              <w:t>Duty Semi</w:t>
            </w:r>
            <w:r w:rsidRPr="00CB17B3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en-US"/>
              </w:rPr>
              <w:t>-</w:t>
            </w:r>
            <w:r w:rsidRPr="00B54758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en-US"/>
              </w:rPr>
              <w:t>Open Impeller</w:t>
            </w:r>
          </w:p>
        </w:tc>
        <w:tc>
          <w:tcPr>
            <w:tcW w:w="4945" w:type="dxa"/>
          </w:tcPr>
          <w:p w:rsidR="002204AD" w:rsidRPr="00136932" w:rsidRDefault="002204AD" w:rsidP="005D1587">
            <w:pPr>
              <w:spacing w:after="12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2204AD" w:rsidRPr="002204AD" w:rsidTr="002204AD">
        <w:tc>
          <w:tcPr>
            <w:tcW w:w="4944" w:type="dxa"/>
          </w:tcPr>
          <w:p w:rsidR="002204AD" w:rsidRPr="00CB17B3" w:rsidRDefault="002204AD" w:rsidP="005D1587">
            <w:pPr>
              <w:spacing w:after="12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B5475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Incorporating a semi</w:t>
            </w:r>
            <w:r w:rsidRPr="00CB17B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-</w:t>
            </w:r>
            <w:r w:rsidRPr="00B5475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open impeller</w:t>
            </w:r>
            <w:r w:rsidRPr="00CB17B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 xml:space="preserve">, </w:t>
            </w:r>
            <w:r w:rsidRPr="00B5475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this pump is recommended when pumping hydrocarbons containing solids</w:t>
            </w:r>
            <w:r w:rsidRPr="00CB17B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4945" w:type="dxa"/>
          </w:tcPr>
          <w:p w:rsidR="002204AD" w:rsidRPr="002204AD" w:rsidRDefault="002204AD" w:rsidP="005D1587">
            <w:pPr>
              <w:spacing w:after="12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2204AD" w:rsidRPr="00B54758" w:rsidTr="002204AD">
        <w:tc>
          <w:tcPr>
            <w:tcW w:w="4944" w:type="dxa"/>
          </w:tcPr>
          <w:p w:rsidR="002204AD" w:rsidRPr="00B54758" w:rsidRDefault="002204AD" w:rsidP="005D1587">
            <w:pPr>
              <w:spacing w:after="12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B54758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en-US"/>
              </w:rPr>
              <w:t>High</w:t>
            </w:r>
            <w:r w:rsidRPr="00B54758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en-US"/>
              </w:rPr>
              <w:t>-</w:t>
            </w:r>
            <w:r w:rsidRPr="00B54758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en-US"/>
              </w:rPr>
              <w:t>Suction Pressure Design</w:t>
            </w:r>
          </w:p>
        </w:tc>
        <w:tc>
          <w:tcPr>
            <w:tcW w:w="4945" w:type="dxa"/>
          </w:tcPr>
          <w:p w:rsidR="002204AD" w:rsidRPr="00587241" w:rsidRDefault="002204AD" w:rsidP="005D1587">
            <w:pPr>
              <w:spacing w:after="12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2204AD" w:rsidRPr="002204AD" w:rsidTr="002204AD">
        <w:tc>
          <w:tcPr>
            <w:tcW w:w="4944" w:type="dxa"/>
          </w:tcPr>
          <w:p w:rsidR="002204AD" w:rsidRPr="00CB17B3" w:rsidRDefault="002204AD" w:rsidP="003C5DCD">
            <w:pPr>
              <w:spacing w:after="12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B5475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/>
              </w:rPr>
              <w:t>This is the pump of choice for severe chemical</w:t>
            </w:r>
            <w:r w:rsidRPr="00CB17B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B5475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/>
              </w:rPr>
              <w:t>petrochemical</w:t>
            </w:r>
            <w:r w:rsidRPr="00CB17B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B5475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/>
              </w:rPr>
              <w:t>refining and heavy</w:t>
            </w:r>
            <w:r w:rsidRPr="00CB17B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/>
              </w:rPr>
              <w:t>-</w:t>
            </w:r>
            <w:r w:rsidRPr="00B5475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/>
              </w:rPr>
              <w:t xml:space="preserve">duty industrial service where full compliance with API </w:t>
            </w:r>
            <w:r w:rsidRPr="00CB17B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/>
              </w:rPr>
              <w:t xml:space="preserve">610 </w:t>
            </w:r>
            <w:r w:rsidRPr="00B5475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/>
              </w:rPr>
              <w:t>is not required</w:t>
            </w:r>
            <w:r w:rsidRPr="00CB17B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/>
              </w:rPr>
              <w:t xml:space="preserve">. </w:t>
            </w:r>
          </w:p>
        </w:tc>
        <w:tc>
          <w:tcPr>
            <w:tcW w:w="4945" w:type="dxa"/>
          </w:tcPr>
          <w:p w:rsidR="002204AD" w:rsidRPr="00136932" w:rsidRDefault="002204AD" w:rsidP="005D1587">
            <w:pPr>
              <w:spacing w:after="12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2204AD" w:rsidRPr="002204AD" w:rsidTr="002204AD">
        <w:tc>
          <w:tcPr>
            <w:tcW w:w="4944" w:type="dxa"/>
          </w:tcPr>
          <w:p w:rsidR="002204AD" w:rsidRPr="00CB17B3" w:rsidRDefault="002204AD" w:rsidP="000B5522">
            <w:pPr>
              <w:spacing w:after="12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B5475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/>
              </w:rPr>
              <w:t xml:space="preserve">The pump is an API type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/>
              </w:rPr>
              <w:t>O</w:t>
            </w:r>
            <w:r w:rsidRPr="00CB17B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/>
              </w:rPr>
              <w:t>H2</w:t>
            </w:r>
            <w:proofErr w:type="spellEnd"/>
            <w:r w:rsidRPr="00CB17B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B5475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/>
              </w:rPr>
              <w:t>horizontal end</w:t>
            </w:r>
            <w:r w:rsidRPr="00CB17B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/>
              </w:rPr>
              <w:t>-</w:t>
            </w:r>
            <w:r w:rsidRPr="00B5475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/>
              </w:rPr>
              <w:t>suction</w:t>
            </w:r>
            <w:r w:rsidRPr="00CB17B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B5475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/>
              </w:rPr>
              <w:t>top discharge</w:t>
            </w:r>
            <w:r w:rsidRPr="00CB17B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B5475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/>
              </w:rPr>
              <w:t>centerline mounted pump</w:t>
            </w:r>
            <w:r w:rsidRPr="00CB17B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/>
              </w:rPr>
              <w:t xml:space="preserve">It </w:t>
            </w:r>
            <w:r w:rsidRPr="00B5475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/>
              </w:rPr>
              <w:t xml:space="preserve">is available in all API </w:t>
            </w:r>
            <w:r w:rsidRPr="00CB17B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/>
              </w:rPr>
              <w:t xml:space="preserve">610 </w:t>
            </w:r>
            <w:r w:rsidRPr="00B5475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/>
              </w:rPr>
              <w:t>material combinations and can be equipped with special features for demanding services</w:t>
            </w:r>
            <w:r w:rsidRPr="00CB17B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B5475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/>
              </w:rPr>
              <w:t>including</w:t>
            </w:r>
            <w:r w:rsidRPr="00CB17B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/>
              </w:rPr>
              <w:t>:</w:t>
            </w:r>
          </w:p>
        </w:tc>
        <w:tc>
          <w:tcPr>
            <w:tcW w:w="4945" w:type="dxa"/>
          </w:tcPr>
          <w:p w:rsidR="002204AD" w:rsidRPr="00136932" w:rsidRDefault="002204AD" w:rsidP="005D1587">
            <w:pPr>
              <w:spacing w:after="12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2204AD" w:rsidRPr="002204AD" w:rsidTr="002204AD">
        <w:tc>
          <w:tcPr>
            <w:tcW w:w="4944" w:type="dxa"/>
          </w:tcPr>
          <w:p w:rsidR="002204AD" w:rsidRPr="00CB17B3" w:rsidRDefault="00F24A68" w:rsidP="005D1587">
            <w:pPr>
              <w:spacing w:after="12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B54758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sym w:font="Wingdings" w:char="F0FC"/>
            </w:r>
            <w:r w:rsidRPr="00CB17B3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 xml:space="preserve"> </w:t>
            </w:r>
            <w:r w:rsidR="002204AD" w:rsidRPr="00B5475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/>
              </w:rPr>
              <w:t xml:space="preserve">Inducer for low </w:t>
            </w:r>
            <w:proofErr w:type="spellStart"/>
            <w:r w:rsidR="002204AD" w:rsidRPr="00B5475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/>
              </w:rPr>
              <w:t>NPSH</w:t>
            </w:r>
            <w:proofErr w:type="spellEnd"/>
            <w:r w:rsidR="002204AD" w:rsidRPr="00B5475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/>
              </w:rPr>
              <w:t xml:space="preserve"> applications</w:t>
            </w:r>
          </w:p>
        </w:tc>
        <w:tc>
          <w:tcPr>
            <w:tcW w:w="4945" w:type="dxa"/>
          </w:tcPr>
          <w:p w:rsidR="002204AD" w:rsidRPr="00136932" w:rsidRDefault="002204AD" w:rsidP="005D1587">
            <w:pPr>
              <w:spacing w:after="12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2204AD" w:rsidRPr="002204AD" w:rsidTr="002204AD">
        <w:tc>
          <w:tcPr>
            <w:tcW w:w="4944" w:type="dxa"/>
          </w:tcPr>
          <w:p w:rsidR="002204AD" w:rsidRPr="00CB17B3" w:rsidRDefault="002204AD" w:rsidP="005D1587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54758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sym w:font="Wingdings" w:char="F0FC"/>
            </w:r>
            <w:r w:rsidRPr="00CB17B3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 xml:space="preserve"> </w:t>
            </w:r>
            <w:r w:rsidRPr="00B54758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Wear rings control leakage rates maintaining higher efficiencies</w:t>
            </w:r>
            <w:r w:rsidRPr="00CB17B3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4945" w:type="dxa"/>
          </w:tcPr>
          <w:p w:rsidR="002204AD" w:rsidRPr="00136932" w:rsidRDefault="002204AD" w:rsidP="005D1587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</w:pPr>
          </w:p>
        </w:tc>
      </w:tr>
      <w:tr w:rsidR="00F24A68" w:rsidRPr="002204AD" w:rsidTr="00AD095A">
        <w:tc>
          <w:tcPr>
            <w:tcW w:w="4944" w:type="dxa"/>
          </w:tcPr>
          <w:p w:rsidR="00F24A68" w:rsidRPr="00CB17B3" w:rsidRDefault="00F24A68" w:rsidP="00AD095A">
            <w:pPr>
              <w:spacing w:after="12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B54758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lastRenderedPageBreak/>
              <w:sym w:font="Wingdings" w:char="F0FC"/>
            </w:r>
            <w:r w:rsidRPr="00CB17B3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 xml:space="preserve"> </w:t>
            </w:r>
            <w:r w:rsidRPr="00B5475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 xml:space="preserve">Full complement of API </w:t>
            </w:r>
            <w:r w:rsidRPr="00CB17B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 xml:space="preserve">610 </w:t>
            </w:r>
            <w:r w:rsidRPr="00B5475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seal flush piping plans</w:t>
            </w:r>
            <w:r w:rsidRPr="00CB17B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4945" w:type="dxa"/>
          </w:tcPr>
          <w:p w:rsidR="00F24A68" w:rsidRPr="00136932" w:rsidRDefault="00F24A68" w:rsidP="00AD095A">
            <w:pPr>
              <w:spacing w:after="12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2204AD" w:rsidRPr="00B54758" w:rsidTr="002204AD">
        <w:tc>
          <w:tcPr>
            <w:tcW w:w="4944" w:type="dxa"/>
          </w:tcPr>
          <w:p w:rsidR="002204AD" w:rsidRPr="00B54758" w:rsidRDefault="002204AD" w:rsidP="005D1587">
            <w:pPr>
              <w:spacing w:after="120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US"/>
              </w:rPr>
            </w:pPr>
            <w:r w:rsidRPr="00B54758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 w:eastAsia="en-US"/>
              </w:rPr>
              <w:t>Chemically Inert</w:t>
            </w:r>
          </w:p>
        </w:tc>
        <w:tc>
          <w:tcPr>
            <w:tcW w:w="4945" w:type="dxa"/>
          </w:tcPr>
          <w:p w:rsidR="002204AD" w:rsidRPr="00587241" w:rsidRDefault="002204AD" w:rsidP="005D1587">
            <w:pPr>
              <w:spacing w:after="120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US"/>
              </w:rPr>
            </w:pPr>
          </w:p>
        </w:tc>
      </w:tr>
      <w:tr w:rsidR="002204AD" w:rsidRPr="002204AD" w:rsidTr="002204AD">
        <w:tc>
          <w:tcPr>
            <w:tcW w:w="4944" w:type="dxa"/>
          </w:tcPr>
          <w:p w:rsidR="002204AD" w:rsidRPr="00CB17B3" w:rsidRDefault="002204AD" w:rsidP="005D1587">
            <w:pPr>
              <w:spacing w:after="120"/>
              <w:rPr>
                <w:rFonts w:ascii="Arial" w:eastAsia="Times New Roman" w:hAnsi="Arial" w:cs="Arial"/>
                <w:sz w:val="20"/>
                <w:szCs w:val="20"/>
                <w:shd w:val="clear" w:color="auto" w:fill="80FFFF"/>
                <w:lang w:val="en-US" w:eastAsia="en-US"/>
              </w:rPr>
            </w:pPr>
            <w:r w:rsidRPr="00B54758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sym w:font="Wingdings" w:char="F0FC"/>
            </w:r>
            <w:r w:rsidRPr="00CB17B3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 xml:space="preserve"> </w:t>
            </w:r>
            <w:r w:rsidRPr="00B54758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All pump internals are molded with thick layer of mechanically tough</w:t>
            </w:r>
            <w:r w:rsidRPr="00CB17B3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 xml:space="preserve">, </w:t>
            </w:r>
            <w:r w:rsidRPr="00B54758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 xml:space="preserve">chemically inert </w:t>
            </w:r>
            <w:proofErr w:type="spellStart"/>
            <w:r w:rsidRPr="00B54758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ETFE</w:t>
            </w:r>
            <w:proofErr w:type="spellEnd"/>
            <w:r w:rsidRPr="00B54758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 xml:space="preserve"> or optional </w:t>
            </w:r>
            <w:proofErr w:type="spellStart"/>
            <w:r w:rsidRPr="00B54758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PFA</w:t>
            </w:r>
            <w:proofErr w:type="spellEnd"/>
            <w:r w:rsidRPr="00B54758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 xml:space="preserve"> fluoropolymer</w:t>
            </w:r>
            <w:r w:rsidRPr="00CB17B3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 xml:space="preserve">. </w:t>
            </w:r>
          </w:p>
        </w:tc>
        <w:tc>
          <w:tcPr>
            <w:tcW w:w="4945" w:type="dxa"/>
          </w:tcPr>
          <w:p w:rsidR="002204AD" w:rsidRPr="002204AD" w:rsidRDefault="002204AD" w:rsidP="005D1587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</w:pPr>
          </w:p>
        </w:tc>
      </w:tr>
      <w:tr w:rsidR="002204AD" w:rsidRPr="002204AD" w:rsidTr="002204AD">
        <w:tc>
          <w:tcPr>
            <w:tcW w:w="4944" w:type="dxa"/>
          </w:tcPr>
          <w:p w:rsidR="002204AD" w:rsidRPr="00CB17B3" w:rsidRDefault="002204AD" w:rsidP="005D1587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54758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sym w:font="Wingdings" w:char="F0FC"/>
            </w:r>
            <w:r w:rsidRPr="00CB17B3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 xml:space="preserve"> </w:t>
            </w:r>
            <w:r w:rsidRPr="00B54758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 xml:space="preserve">Thickness from </w:t>
            </w:r>
            <w:r w:rsidRPr="00CB17B3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 xml:space="preserve">0.125" </w:t>
            </w:r>
            <w:r w:rsidRPr="00B54758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 xml:space="preserve">to </w:t>
            </w:r>
            <w:r w:rsidRPr="00CB17B3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 xml:space="preserve">.375" (2.5 </w:t>
            </w:r>
            <w:r w:rsidRPr="00B54758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 xml:space="preserve">to </w:t>
            </w:r>
            <w:proofErr w:type="spellStart"/>
            <w:r w:rsidRPr="00CB17B3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12.7mm</w:t>
            </w:r>
            <w:proofErr w:type="spellEnd"/>
            <w:r w:rsidRPr="00CB17B3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4945" w:type="dxa"/>
          </w:tcPr>
          <w:p w:rsidR="002204AD" w:rsidRPr="00136932" w:rsidRDefault="002204AD" w:rsidP="005D1587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2204AD" w:rsidRPr="00B54758" w:rsidTr="002204AD">
        <w:tc>
          <w:tcPr>
            <w:tcW w:w="4944" w:type="dxa"/>
          </w:tcPr>
          <w:p w:rsidR="002204AD" w:rsidRPr="00B54758" w:rsidRDefault="002204AD" w:rsidP="005D1587">
            <w:pPr>
              <w:spacing w:after="120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US"/>
              </w:rPr>
            </w:pPr>
            <w:r w:rsidRPr="00B54758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 w:eastAsia="en-US"/>
              </w:rPr>
              <w:t>Performance</w:t>
            </w:r>
          </w:p>
        </w:tc>
        <w:tc>
          <w:tcPr>
            <w:tcW w:w="4945" w:type="dxa"/>
          </w:tcPr>
          <w:p w:rsidR="002204AD" w:rsidRPr="00587241" w:rsidRDefault="002204AD" w:rsidP="005D1587">
            <w:pPr>
              <w:spacing w:after="120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US"/>
              </w:rPr>
            </w:pPr>
          </w:p>
        </w:tc>
      </w:tr>
      <w:tr w:rsidR="002204AD" w:rsidRPr="002204AD" w:rsidTr="002204AD">
        <w:tc>
          <w:tcPr>
            <w:tcW w:w="4944" w:type="dxa"/>
          </w:tcPr>
          <w:p w:rsidR="002204AD" w:rsidRPr="00507385" w:rsidRDefault="002204AD" w:rsidP="00EB65A7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</w:pPr>
            <w:r w:rsidRPr="0050738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sym w:font="Wingdings" w:char="F0FC"/>
            </w:r>
            <w:r w:rsidRPr="00507385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 xml:space="preserve"> Temperature range of -</w:t>
            </w:r>
            <w:proofErr w:type="spellStart"/>
            <w:r w:rsidRPr="00507385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29</w:t>
            </w:r>
            <w:r w:rsidRPr="00507385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 w:eastAsia="en-US"/>
              </w:rPr>
              <w:t>o</w:t>
            </w:r>
            <w:r w:rsidRPr="00507385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C</w:t>
            </w:r>
            <w:proofErr w:type="spellEnd"/>
            <w:r w:rsidRPr="00507385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 xml:space="preserve"> to 121 </w:t>
            </w:r>
            <w:proofErr w:type="spellStart"/>
            <w:r w:rsidRPr="00507385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 w:eastAsia="en-US"/>
              </w:rPr>
              <w:t>o</w:t>
            </w:r>
            <w:r w:rsidRPr="00507385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C</w:t>
            </w:r>
            <w:proofErr w:type="spellEnd"/>
          </w:p>
        </w:tc>
        <w:tc>
          <w:tcPr>
            <w:tcW w:w="4945" w:type="dxa"/>
          </w:tcPr>
          <w:p w:rsidR="002204AD" w:rsidRPr="00136932" w:rsidRDefault="002204AD" w:rsidP="005D1587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</w:pPr>
          </w:p>
        </w:tc>
      </w:tr>
      <w:tr w:rsidR="002204AD" w:rsidRPr="002204AD" w:rsidTr="002204AD">
        <w:tc>
          <w:tcPr>
            <w:tcW w:w="4944" w:type="dxa"/>
          </w:tcPr>
          <w:p w:rsidR="002204AD" w:rsidRPr="00507385" w:rsidRDefault="002204AD" w:rsidP="005D1587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</w:pPr>
            <w:r w:rsidRPr="0050738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sym w:font="Wingdings" w:char="F0FC"/>
            </w:r>
            <w:r w:rsidRPr="00507385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 xml:space="preserve"> Capacities up to 340 </w:t>
            </w:r>
            <w:proofErr w:type="spellStart"/>
            <w:r w:rsidRPr="00507385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m</w:t>
            </w:r>
            <w:r w:rsidRPr="00507385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 w:eastAsia="en-US"/>
              </w:rPr>
              <w:t>3</w:t>
            </w:r>
            <w:proofErr w:type="spellEnd"/>
            <w:r w:rsidRPr="00507385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/hr</w:t>
            </w:r>
          </w:p>
        </w:tc>
        <w:tc>
          <w:tcPr>
            <w:tcW w:w="4945" w:type="dxa"/>
          </w:tcPr>
          <w:p w:rsidR="002204AD" w:rsidRPr="00136932" w:rsidRDefault="002204AD" w:rsidP="005D1587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</w:pPr>
          </w:p>
        </w:tc>
      </w:tr>
      <w:tr w:rsidR="002204AD" w:rsidRPr="002204AD" w:rsidTr="002204AD">
        <w:tc>
          <w:tcPr>
            <w:tcW w:w="4944" w:type="dxa"/>
          </w:tcPr>
          <w:p w:rsidR="002204AD" w:rsidRPr="00CB17B3" w:rsidRDefault="002204AD" w:rsidP="00EB65A7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</w:pPr>
            <w:r w:rsidRPr="00B54758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sym w:font="Wingdings" w:char="F0FC"/>
            </w:r>
            <w:r w:rsidRPr="00CB17B3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 xml:space="preserve"> </w:t>
            </w:r>
            <w:r w:rsidRPr="00B54758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 xml:space="preserve">Heads up to </w:t>
            </w:r>
            <w:r w:rsidRPr="00CB17B3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 xml:space="preserve">152 </w:t>
            </w:r>
            <w:r w:rsidRPr="00B54758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m</w:t>
            </w:r>
          </w:p>
        </w:tc>
        <w:tc>
          <w:tcPr>
            <w:tcW w:w="4945" w:type="dxa"/>
          </w:tcPr>
          <w:p w:rsidR="002204AD" w:rsidRPr="00136932" w:rsidRDefault="002204AD" w:rsidP="005D1587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</w:pPr>
          </w:p>
        </w:tc>
      </w:tr>
      <w:tr w:rsidR="002204AD" w:rsidRPr="002204AD" w:rsidTr="002204AD">
        <w:tc>
          <w:tcPr>
            <w:tcW w:w="4944" w:type="dxa"/>
          </w:tcPr>
          <w:p w:rsidR="002204AD" w:rsidRPr="00CB17B3" w:rsidRDefault="002204AD" w:rsidP="00EB65A7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</w:pPr>
            <w:r w:rsidRPr="00B54758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sym w:font="Wingdings" w:char="F0FC"/>
            </w:r>
            <w:r w:rsidRPr="00CB17B3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 xml:space="preserve"> </w:t>
            </w:r>
            <w:r w:rsidRPr="00B54758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 xml:space="preserve">Pressures up to </w:t>
            </w:r>
            <w:r w:rsidRPr="00CB17B3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 xml:space="preserve">2068 </w:t>
            </w:r>
            <w:proofErr w:type="spellStart"/>
            <w:r w:rsidRPr="00B54758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kPa</w:t>
            </w:r>
            <w:proofErr w:type="spellEnd"/>
          </w:p>
        </w:tc>
        <w:tc>
          <w:tcPr>
            <w:tcW w:w="4945" w:type="dxa"/>
          </w:tcPr>
          <w:p w:rsidR="002204AD" w:rsidRPr="00136932" w:rsidRDefault="002204AD" w:rsidP="005D1587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</w:pPr>
          </w:p>
        </w:tc>
      </w:tr>
      <w:tr w:rsidR="002204AD" w:rsidRPr="00B54758" w:rsidTr="002204AD">
        <w:tc>
          <w:tcPr>
            <w:tcW w:w="4944" w:type="dxa"/>
          </w:tcPr>
          <w:p w:rsidR="002204AD" w:rsidRPr="00B54758" w:rsidRDefault="002204AD" w:rsidP="005D1587">
            <w:pPr>
              <w:spacing w:after="120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US"/>
              </w:rPr>
            </w:pPr>
            <w:r w:rsidRPr="00B54758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 w:eastAsia="en-US"/>
              </w:rPr>
              <w:t>Casing</w:t>
            </w:r>
          </w:p>
        </w:tc>
        <w:tc>
          <w:tcPr>
            <w:tcW w:w="4945" w:type="dxa"/>
          </w:tcPr>
          <w:p w:rsidR="002204AD" w:rsidRPr="00587241" w:rsidRDefault="002204AD" w:rsidP="005D1587">
            <w:pPr>
              <w:spacing w:after="120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US"/>
              </w:rPr>
            </w:pPr>
          </w:p>
        </w:tc>
      </w:tr>
      <w:tr w:rsidR="002204AD" w:rsidRPr="002204AD" w:rsidTr="002204AD">
        <w:tc>
          <w:tcPr>
            <w:tcW w:w="4944" w:type="dxa"/>
          </w:tcPr>
          <w:p w:rsidR="002204AD" w:rsidRPr="00CB17B3" w:rsidRDefault="002204AD" w:rsidP="005D1587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54758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sym w:font="Wingdings" w:char="F0FC"/>
            </w:r>
            <w:r w:rsidRPr="00CB17B3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 xml:space="preserve"> </w:t>
            </w:r>
            <w:r w:rsidRPr="00B54758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One piece cast ductile iron</w:t>
            </w:r>
            <w:r w:rsidRPr="00CB17B3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4945" w:type="dxa"/>
          </w:tcPr>
          <w:p w:rsidR="002204AD" w:rsidRPr="00136932" w:rsidRDefault="002204AD" w:rsidP="005D1587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2204AD" w:rsidRPr="002204AD" w:rsidTr="002204AD">
        <w:tc>
          <w:tcPr>
            <w:tcW w:w="4944" w:type="dxa"/>
          </w:tcPr>
          <w:p w:rsidR="002204AD" w:rsidRPr="00CB17B3" w:rsidRDefault="002204AD" w:rsidP="005D1587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54758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sym w:font="Wingdings" w:char="F0FC"/>
            </w:r>
            <w:r w:rsidRPr="00CB17B3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B54758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ETFE</w:t>
            </w:r>
            <w:proofErr w:type="spellEnd"/>
            <w:r w:rsidRPr="00B54758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 xml:space="preserve"> or </w:t>
            </w:r>
            <w:proofErr w:type="spellStart"/>
            <w:r w:rsidRPr="00B54758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PFA</w:t>
            </w:r>
            <w:proofErr w:type="spellEnd"/>
            <w:r w:rsidRPr="00B54758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 xml:space="preserve"> casing lining</w:t>
            </w:r>
            <w:r w:rsidRPr="00CB17B3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 xml:space="preserve">, </w:t>
            </w:r>
            <w:r w:rsidRPr="00B54758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 xml:space="preserve">minimum of </w:t>
            </w:r>
            <w:r w:rsidRPr="00CB17B3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1/8" (</w:t>
            </w:r>
            <w:proofErr w:type="spellStart"/>
            <w:r w:rsidRPr="00CB17B3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3mm</w:t>
            </w:r>
            <w:proofErr w:type="spellEnd"/>
            <w:r w:rsidRPr="00CB17B3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 xml:space="preserve">) </w:t>
            </w:r>
            <w:r w:rsidRPr="00B54758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thickness</w:t>
            </w:r>
            <w:r w:rsidRPr="00CB17B3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4945" w:type="dxa"/>
          </w:tcPr>
          <w:p w:rsidR="002204AD" w:rsidRPr="002204AD" w:rsidRDefault="002204AD" w:rsidP="005D1587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2204AD" w:rsidRPr="002204AD" w:rsidTr="002204AD">
        <w:tc>
          <w:tcPr>
            <w:tcW w:w="4944" w:type="dxa"/>
          </w:tcPr>
          <w:p w:rsidR="002204AD" w:rsidRPr="00CB17B3" w:rsidRDefault="002204AD" w:rsidP="005D1587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54758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sym w:font="Wingdings" w:char="F0FC"/>
            </w:r>
            <w:r w:rsidRPr="00CB17B3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 xml:space="preserve"> </w:t>
            </w:r>
            <w:r w:rsidRPr="00B54758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 xml:space="preserve">Casing houses front stationary silicon carbide </w:t>
            </w:r>
            <w:r w:rsidRPr="00CB17B3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(</w:t>
            </w:r>
            <w:proofErr w:type="spellStart"/>
            <w:r w:rsidRPr="00B54758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SiC</w:t>
            </w:r>
            <w:proofErr w:type="spellEnd"/>
            <w:r w:rsidRPr="00CB17B3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 xml:space="preserve">) </w:t>
            </w:r>
            <w:r w:rsidRPr="00B54758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wear ring</w:t>
            </w:r>
            <w:r w:rsidRPr="00CB17B3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4945" w:type="dxa"/>
          </w:tcPr>
          <w:p w:rsidR="002204AD" w:rsidRPr="00136932" w:rsidRDefault="002204AD" w:rsidP="005D1587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2204AD" w:rsidRPr="002204AD" w:rsidTr="002204AD">
        <w:tc>
          <w:tcPr>
            <w:tcW w:w="4944" w:type="dxa"/>
          </w:tcPr>
          <w:p w:rsidR="002204AD" w:rsidRPr="00CB17B3" w:rsidRDefault="002204AD" w:rsidP="005D1587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54758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sym w:font="Wingdings" w:char="F0FC"/>
            </w:r>
            <w:r w:rsidRPr="00CB17B3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 xml:space="preserve"> </w:t>
            </w:r>
            <w:r w:rsidRPr="00B54758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 xml:space="preserve">Foot print dimensions as per </w:t>
            </w:r>
            <w:proofErr w:type="spellStart"/>
            <w:r w:rsidRPr="00B54758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ASME</w:t>
            </w:r>
            <w:proofErr w:type="spellEnd"/>
            <w:r w:rsidRPr="00CB17B3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/</w:t>
            </w:r>
            <w:r w:rsidRPr="00B54758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 xml:space="preserve">ANSI </w:t>
            </w:r>
            <w:proofErr w:type="spellStart"/>
            <w:r w:rsidRPr="00B54758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B73</w:t>
            </w:r>
            <w:r w:rsidRPr="00CB17B3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.1</w:t>
            </w:r>
            <w:proofErr w:type="spellEnd"/>
            <w:r w:rsidRPr="00CB17B3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4945" w:type="dxa"/>
          </w:tcPr>
          <w:p w:rsidR="002204AD" w:rsidRPr="002204AD" w:rsidRDefault="002204AD" w:rsidP="005D1587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2204AD" w:rsidRPr="00B54758" w:rsidTr="002204AD">
        <w:tc>
          <w:tcPr>
            <w:tcW w:w="4944" w:type="dxa"/>
          </w:tcPr>
          <w:p w:rsidR="002204AD" w:rsidRPr="00B54758" w:rsidRDefault="002204AD" w:rsidP="005D1587">
            <w:pPr>
              <w:spacing w:after="120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US"/>
              </w:rPr>
            </w:pPr>
            <w:r w:rsidRPr="00B54758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 w:eastAsia="en-US"/>
              </w:rPr>
              <w:t>Impeller Assembly</w:t>
            </w:r>
          </w:p>
        </w:tc>
        <w:tc>
          <w:tcPr>
            <w:tcW w:w="4945" w:type="dxa"/>
          </w:tcPr>
          <w:p w:rsidR="002204AD" w:rsidRPr="00587241" w:rsidRDefault="002204AD" w:rsidP="005D1587">
            <w:pPr>
              <w:spacing w:after="120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US"/>
              </w:rPr>
            </w:pPr>
          </w:p>
        </w:tc>
      </w:tr>
      <w:tr w:rsidR="002204AD" w:rsidRPr="002204AD" w:rsidTr="002204AD">
        <w:tc>
          <w:tcPr>
            <w:tcW w:w="4944" w:type="dxa"/>
          </w:tcPr>
          <w:p w:rsidR="002204AD" w:rsidRPr="00CB17B3" w:rsidRDefault="002204AD" w:rsidP="005D1587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54758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sym w:font="Wingdings" w:char="F0FC"/>
            </w:r>
            <w:r w:rsidRPr="00CB17B3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 xml:space="preserve"> </w:t>
            </w:r>
            <w:r w:rsidRPr="00B54758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Molded one</w:t>
            </w:r>
            <w:r w:rsidRPr="00CB17B3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-</w:t>
            </w:r>
            <w:r w:rsidRPr="00B54758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piece enclosed impeller made of carbon fiber</w:t>
            </w:r>
            <w:r w:rsidRPr="00CB17B3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-</w:t>
            </w:r>
            <w:r w:rsidRPr="00B54758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 xml:space="preserve">reinforced </w:t>
            </w:r>
            <w:proofErr w:type="spellStart"/>
            <w:r w:rsidRPr="00B54758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ETFE</w:t>
            </w:r>
            <w:proofErr w:type="spellEnd"/>
            <w:r w:rsidRPr="00B54758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 xml:space="preserve"> or </w:t>
            </w:r>
            <w:proofErr w:type="spellStart"/>
            <w:r w:rsidRPr="00B54758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PFA</w:t>
            </w:r>
            <w:proofErr w:type="spellEnd"/>
            <w:r w:rsidRPr="00CB17B3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4945" w:type="dxa"/>
          </w:tcPr>
          <w:p w:rsidR="002204AD" w:rsidRPr="00136932" w:rsidRDefault="002204AD" w:rsidP="005D1587">
            <w:pPr>
              <w:spacing w:after="120"/>
              <w:rPr>
                <w:rFonts w:ascii="Arial" w:hAnsi="Arial" w:cs="Arial"/>
                <w:sz w:val="20"/>
                <w:szCs w:val="20"/>
                <w:shd w:val="clear" w:color="auto" w:fill="FFFFFF"/>
                <w:lang w:val="en-US"/>
              </w:rPr>
            </w:pPr>
          </w:p>
        </w:tc>
      </w:tr>
      <w:tr w:rsidR="002204AD" w:rsidRPr="002204AD" w:rsidTr="002204AD">
        <w:tc>
          <w:tcPr>
            <w:tcW w:w="4944" w:type="dxa"/>
          </w:tcPr>
          <w:p w:rsidR="002204AD" w:rsidRPr="00CB17B3" w:rsidRDefault="002204AD" w:rsidP="005D1587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54758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sym w:font="Wingdings" w:char="F0FC"/>
            </w:r>
            <w:r w:rsidRPr="00CB17B3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 xml:space="preserve"> </w:t>
            </w:r>
            <w:r w:rsidRPr="00B54758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High efficiency</w:t>
            </w:r>
            <w:r w:rsidRPr="00CB17B3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 xml:space="preserve">, </w:t>
            </w:r>
            <w:r w:rsidRPr="00B54758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 xml:space="preserve">low </w:t>
            </w:r>
            <w:proofErr w:type="spellStart"/>
            <w:r w:rsidRPr="00B54758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NPSHr</w:t>
            </w:r>
            <w:proofErr w:type="spellEnd"/>
            <w:r w:rsidRPr="00B54758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 xml:space="preserve"> impeller geometry</w:t>
            </w:r>
            <w:r w:rsidRPr="00CB17B3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4945" w:type="dxa"/>
          </w:tcPr>
          <w:p w:rsidR="002204AD" w:rsidRPr="002204AD" w:rsidRDefault="002204AD" w:rsidP="005D1587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676201" w:rsidRPr="00B54758" w:rsidTr="00AD095A">
        <w:tc>
          <w:tcPr>
            <w:tcW w:w="4944" w:type="dxa"/>
          </w:tcPr>
          <w:p w:rsidR="00676201" w:rsidRPr="00B54758" w:rsidRDefault="00676201" w:rsidP="00AD095A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B5475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Solids Handling</w:t>
            </w:r>
          </w:p>
        </w:tc>
        <w:tc>
          <w:tcPr>
            <w:tcW w:w="4945" w:type="dxa"/>
          </w:tcPr>
          <w:p w:rsidR="00676201" w:rsidRPr="00587241" w:rsidRDefault="00676201" w:rsidP="00AD095A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6201" w:rsidRPr="002204AD" w:rsidTr="00AD095A">
        <w:tc>
          <w:tcPr>
            <w:tcW w:w="4944" w:type="dxa"/>
          </w:tcPr>
          <w:p w:rsidR="00676201" w:rsidRPr="00B54758" w:rsidRDefault="00676201" w:rsidP="00AD095A">
            <w:pPr>
              <w:spacing w:after="120"/>
              <w:rPr>
                <w:rFonts w:eastAsia="Times New Roman" w:cs="Arial"/>
                <w:szCs w:val="20"/>
                <w:lang w:val="en-US"/>
              </w:rPr>
            </w:pPr>
            <w:r w:rsidRPr="00B54758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Some of the solids will try to leak around the impeller past the wear rings</w:t>
            </w:r>
            <w:r w:rsidRPr="00CB17B3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 xml:space="preserve">. </w:t>
            </w:r>
            <w:r w:rsidRPr="00B54758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The leakage past the front wear rings simply returns the particles directly to the suction flow</w:t>
            </w:r>
            <w:r w:rsidRPr="00CB17B3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4945" w:type="dxa"/>
          </w:tcPr>
          <w:p w:rsidR="00676201" w:rsidRPr="00136932" w:rsidRDefault="00676201" w:rsidP="00AD095A">
            <w:pPr>
              <w:spacing w:after="120"/>
              <w:rPr>
                <w:rFonts w:eastAsia="Times New Roman" w:cs="Arial"/>
                <w:szCs w:val="20"/>
                <w:lang w:val="en-US"/>
              </w:rPr>
            </w:pPr>
          </w:p>
        </w:tc>
      </w:tr>
      <w:tr w:rsidR="002204AD" w:rsidRPr="00B54758" w:rsidTr="002204AD">
        <w:tc>
          <w:tcPr>
            <w:tcW w:w="4944" w:type="dxa"/>
          </w:tcPr>
          <w:p w:rsidR="002204AD" w:rsidRPr="00B54758" w:rsidRDefault="002204AD" w:rsidP="005D1587">
            <w:pPr>
              <w:spacing w:after="120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US"/>
              </w:rPr>
            </w:pPr>
            <w:r w:rsidRPr="00B54758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 w:eastAsia="en-US"/>
              </w:rPr>
              <w:t>Pump Shaft</w:t>
            </w:r>
          </w:p>
        </w:tc>
        <w:tc>
          <w:tcPr>
            <w:tcW w:w="4945" w:type="dxa"/>
          </w:tcPr>
          <w:p w:rsidR="002204AD" w:rsidRPr="00587241" w:rsidRDefault="002204AD" w:rsidP="005D1587">
            <w:pPr>
              <w:spacing w:after="120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US"/>
              </w:rPr>
            </w:pPr>
          </w:p>
        </w:tc>
      </w:tr>
      <w:tr w:rsidR="002204AD" w:rsidRPr="002204AD" w:rsidTr="002204AD">
        <w:tc>
          <w:tcPr>
            <w:tcW w:w="4944" w:type="dxa"/>
          </w:tcPr>
          <w:p w:rsidR="002204AD" w:rsidRPr="00CB17B3" w:rsidRDefault="002204AD" w:rsidP="005D1587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54758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sym w:font="Wingdings" w:char="F0FC"/>
            </w:r>
            <w:r w:rsidRPr="00CB17B3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 xml:space="preserve"> </w:t>
            </w:r>
            <w:r w:rsidRPr="00B54758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Shaft oversized to handle any combinations of radial loads</w:t>
            </w:r>
            <w:r w:rsidRPr="00CB17B3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4945" w:type="dxa"/>
          </w:tcPr>
          <w:p w:rsidR="002204AD" w:rsidRPr="00136932" w:rsidRDefault="002204AD" w:rsidP="005D1587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2204AD" w:rsidRPr="00B54758" w:rsidTr="002204AD">
        <w:tc>
          <w:tcPr>
            <w:tcW w:w="4944" w:type="dxa"/>
          </w:tcPr>
          <w:p w:rsidR="002204AD" w:rsidRPr="00B54758" w:rsidRDefault="003C5DCD" w:rsidP="005D1587">
            <w:pPr>
              <w:spacing w:after="120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US"/>
              </w:rPr>
            </w:pPr>
            <w:r w:rsidRPr="003C5DCD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 w:eastAsia="en-US"/>
              </w:rPr>
              <w:t>Zero eddy current loss</w:t>
            </w:r>
          </w:p>
        </w:tc>
        <w:tc>
          <w:tcPr>
            <w:tcW w:w="4945" w:type="dxa"/>
          </w:tcPr>
          <w:p w:rsidR="002204AD" w:rsidRPr="00587241" w:rsidRDefault="002204AD" w:rsidP="005D1587">
            <w:pPr>
              <w:spacing w:after="120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US"/>
              </w:rPr>
            </w:pPr>
          </w:p>
        </w:tc>
      </w:tr>
      <w:tr w:rsidR="002204AD" w:rsidRPr="002204AD" w:rsidTr="002204AD">
        <w:tc>
          <w:tcPr>
            <w:tcW w:w="4944" w:type="dxa"/>
          </w:tcPr>
          <w:p w:rsidR="002204AD" w:rsidRPr="00CB17B3" w:rsidRDefault="002204AD" w:rsidP="005D1587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54758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sym w:font="Wingdings" w:char="F0FC"/>
            </w:r>
            <w:r w:rsidRPr="00CB17B3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 xml:space="preserve"> </w:t>
            </w:r>
            <w:r w:rsidRPr="00B54758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Zero eddy current losses for no heat operation and maximum possible efficiency</w:t>
            </w:r>
            <w:r w:rsidRPr="00CB17B3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4945" w:type="dxa"/>
          </w:tcPr>
          <w:p w:rsidR="002204AD" w:rsidRPr="002204AD" w:rsidRDefault="002204AD" w:rsidP="005D1587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</w:tbl>
    <w:p w:rsidR="00F8126B" w:rsidRPr="00136932" w:rsidRDefault="00F8126B" w:rsidP="007B4922">
      <w:pPr>
        <w:rPr>
          <w:rFonts w:cs="Arial"/>
          <w:color w:val="000000" w:themeColor="text1"/>
          <w:szCs w:val="20"/>
          <w:lang w:val="en-US"/>
        </w:rPr>
      </w:pPr>
    </w:p>
    <w:sectPr w:rsidR="00F8126B" w:rsidRPr="00136932" w:rsidSect="00165D5C">
      <w:pgSz w:w="11906" w:h="16838"/>
      <w:pgMar w:top="1440" w:right="1440" w:bottom="1440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5"/>
  <w:doNotDisplayPageBoundaries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B166DF"/>
    <w:rsid w:val="00010E6F"/>
    <w:rsid w:val="0001115A"/>
    <w:rsid w:val="000115D4"/>
    <w:rsid w:val="00011917"/>
    <w:rsid w:val="000145C1"/>
    <w:rsid w:val="00015B4C"/>
    <w:rsid w:val="00022014"/>
    <w:rsid w:val="000229E8"/>
    <w:rsid w:val="00025D6B"/>
    <w:rsid w:val="0003226D"/>
    <w:rsid w:val="00032C4E"/>
    <w:rsid w:val="000352F2"/>
    <w:rsid w:val="00043ED4"/>
    <w:rsid w:val="00047837"/>
    <w:rsid w:val="00047DC1"/>
    <w:rsid w:val="00054CF5"/>
    <w:rsid w:val="00061C1C"/>
    <w:rsid w:val="000657E9"/>
    <w:rsid w:val="000670CF"/>
    <w:rsid w:val="0007284B"/>
    <w:rsid w:val="00072CEE"/>
    <w:rsid w:val="0007521E"/>
    <w:rsid w:val="000760EC"/>
    <w:rsid w:val="00082286"/>
    <w:rsid w:val="00085943"/>
    <w:rsid w:val="00093B50"/>
    <w:rsid w:val="00093CC0"/>
    <w:rsid w:val="000947A6"/>
    <w:rsid w:val="00096700"/>
    <w:rsid w:val="000A1246"/>
    <w:rsid w:val="000A2362"/>
    <w:rsid w:val="000A24B1"/>
    <w:rsid w:val="000A2518"/>
    <w:rsid w:val="000A60C8"/>
    <w:rsid w:val="000A7245"/>
    <w:rsid w:val="000B27E7"/>
    <w:rsid w:val="000B5522"/>
    <w:rsid w:val="000B627F"/>
    <w:rsid w:val="000C2D72"/>
    <w:rsid w:val="000C65F3"/>
    <w:rsid w:val="000E3215"/>
    <w:rsid w:val="000E4432"/>
    <w:rsid w:val="000E6B2D"/>
    <w:rsid w:val="000F0833"/>
    <w:rsid w:val="000F245B"/>
    <w:rsid w:val="000F376E"/>
    <w:rsid w:val="000F4D13"/>
    <w:rsid w:val="000F74FB"/>
    <w:rsid w:val="000F7CDD"/>
    <w:rsid w:val="001057C4"/>
    <w:rsid w:val="00105BDD"/>
    <w:rsid w:val="001144A4"/>
    <w:rsid w:val="00115316"/>
    <w:rsid w:val="00120F8E"/>
    <w:rsid w:val="00130331"/>
    <w:rsid w:val="00136932"/>
    <w:rsid w:val="00140EB7"/>
    <w:rsid w:val="00142021"/>
    <w:rsid w:val="00157113"/>
    <w:rsid w:val="00165D5C"/>
    <w:rsid w:val="001676DE"/>
    <w:rsid w:val="0017016E"/>
    <w:rsid w:val="00180B39"/>
    <w:rsid w:val="001856EA"/>
    <w:rsid w:val="00196C65"/>
    <w:rsid w:val="001A0F20"/>
    <w:rsid w:val="001A39B7"/>
    <w:rsid w:val="001A502B"/>
    <w:rsid w:val="001C16D3"/>
    <w:rsid w:val="001C200F"/>
    <w:rsid w:val="001C4578"/>
    <w:rsid w:val="001D1DDA"/>
    <w:rsid w:val="001D684B"/>
    <w:rsid w:val="001D7081"/>
    <w:rsid w:val="001E0F45"/>
    <w:rsid w:val="001E11E6"/>
    <w:rsid w:val="001E60E1"/>
    <w:rsid w:val="001E7193"/>
    <w:rsid w:val="001F1645"/>
    <w:rsid w:val="001F1DC5"/>
    <w:rsid w:val="001F30A1"/>
    <w:rsid w:val="001F6C99"/>
    <w:rsid w:val="002167DC"/>
    <w:rsid w:val="002204AD"/>
    <w:rsid w:val="002241F3"/>
    <w:rsid w:val="00226DAD"/>
    <w:rsid w:val="00231E66"/>
    <w:rsid w:val="00231EC5"/>
    <w:rsid w:val="0025040A"/>
    <w:rsid w:val="00257ABA"/>
    <w:rsid w:val="00276824"/>
    <w:rsid w:val="00277949"/>
    <w:rsid w:val="002810BC"/>
    <w:rsid w:val="002958B6"/>
    <w:rsid w:val="00296D3C"/>
    <w:rsid w:val="002A7B8C"/>
    <w:rsid w:val="002B3793"/>
    <w:rsid w:val="002B75EE"/>
    <w:rsid w:val="002C1515"/>
    <w:rsid w:val="002C250F"/>
    <w:rsid w:val="002F564C"/>
    <w:rsid w:val="002F614A"/>
    <w:rsid w:val="002F7968"/>
    <w:rsid w:val="003010C1"/>
    <w:rsid w:val="00303DDA"/>
    <w:rsid w:val="00310E02"/>
    <w:rsid w:val="0032503C"/>
    <w:rsid w:val="00330264"/>
    <w:rsid w:val="00340CEE"/>
    <w:rsid w:val="00341F2D"/>
    <w:rsid w:val="003432A3"/>
    <w:rsid w:val="00344CF8"/>
    <w:rsid w:val="00351D93"/>
    <w:rsid w:val="00360695"/>
    <w:rsid w:val="00361E03"/>
    <w:rsid w:val="00364F97"/>
    <w:rsid w:val="00365220"/>
    <w:rsid w:val="00374726"/>
    <w:rsid w:val="003760CA"/>
    <w:rsid w:val="003809E0"/>
    <w:rsid w:val="00380D8F"/>
    <w:rsid w:val="0038297A"/>
    <w:rsid w:val="00382C1C"/>
    <w:rsid w:val="003851E9"/>
    <w:rsid w:val="0039181E"/>
    <w:rsid w:val="0039408B"/>
    <w:rsid w:val="003A15B0"/>
    <w:rsid w:val="003B0A82"/>
    <w:rsid w:val="003B18EC"/>
    <w:rsid w:val="003B5623"/>
    <w:rsid w:val="003C1C98"/>
    <w:rsid w:val="003C5DCD"/>
    <w:rsid w:val="003C7711"/>
    <w:rsid w:val="003D0144"/>
    <w:rsid w:val="003D4381"/>
    <w:rsid w:val="003E1444"/>
    <w:rsid w:val="003E1B0A"/>
    <w:rsid w:val="003F0FCF"/>
    <w:rsid w:val="003F1A35"/>
    <w:rsid w:val="003F1F15"/>
    <w:rsid w:val="003F5792"/>
    <w:rsid w:val="004013E2"/>
    <w:rsid w:val="00417663"/>
    <w:rsid w:val="004226BF"/>
    <w:rsid w:val="004275CB"/>
    <w:rsid w:val="004303E5"/>
    <w:rsid w:val="00443401"/>
    <w:rsid w:val="00443425"/>
    <w:rsid w:val="004445ED"/>
    <w:rsid w:val="00454B34"/>
    <w:rsid w:val="00454FD1"/>
    <w:rsid w:val="0045535D"/>
    <w:rsid w:val="0046248A"/>
    <w:rsid w:val="00475627"/>
    <w:rsid w:val="004961A6"/>
    <w:rsid w:val="00496E59"/>
    <w:rsid w:val="004B1E90"/>
    <w:rsid w:val="004B5531"/>
    <w:rsid w:val="004C4177"/>
    <w:rsid w:val="004C44AF"/>
    <w:rsid w:val="004D3EA7"/>
    <w:rsid w:val="004E645B"/>
    <w:rsid w:val="004F4B8A"/>
    <w:rsid w:val="004F7936"/>
    <w:rsid w:val="0050172C"/>
    <w:rsid w:val="00507385"/>
    <w:rsid w:val="0051246D"/>
    <w:rsid w:val="0051491C"/>
    <w:rsid w:val="00521BB9"/>
    <w:rsid w:val="00531E3E"/>
    <w:rsid w:val="00543251"/>
    <w:rsid w:val="00546363"/>
    <w:rsid w:val="00551CCE"/>
    <w:rsid w:val="005526EC"/>
    <w:rsid w:val="00553301"/>
    <w:rsid w:val="00555384"/>
    <w:rsid w:val="0057068C"/>
    <w:rsid w:val="00575E2D"/>
    <w:rsid w:val="00583139"/>
    <w:rsid w:val="005833E5"/>
    <w:rsid w:val="00585DF7"/>
    <w:rsid w:val="00587241"/>
    <w:rsid w:val="0058745A"/>
    <w:rsid w:val="005960B8"/>
    <w:rsid w:val="005A5610"/>
    <w:rsid w:val="005A6F80"/>
    <w:rsid w:val="005B25F9"/>
    <w:rsid w:val="005C2134"/>
    <w:rsid w:val="005C2744"/>
    <w:rsid w:val="005C5A0F"/>
    <w:rsid w:val="005D0662"/>
    <w:rsid w:val="005D1587"/>
    <w:rsid w:val="005D37D4"/>
    <w:rsid w:val="005D382F"/>
    <w:rsid w:val="005D78D4"/>
    <w:rsid w:val="005E3DD6"/>
    <w:rsid w:val="005E4BB8"/>
    <w:rsid w:val="005E60D4"/>
    <w:rsid w:val="005F2F2C"/>
    <w:rsid w:val="005F40D0"/>
    <w:rsid w:val="005F7D47"/>
    <w:rsid w:val="006047DC"/>
    <w:rsid w:val="00607D07"/>
    <w:rsid w:val="006158D3"/>
    <w:rsid w:val="00627671"/>
    <w:rsid w:val="0063454C"/>
    <w:rsid w:val="0063703F"/>
    <w:rsid w:val="00640DF7"/>
    <w:rsid w:val="0065311F"/>
    <w:rsid w:val="006541A8"/>
    <w:rsid w:val="00657007"/>
    <w:rsid w:val="00666A0E"/>
    <w:rsid w:val="00672C80"/>
    <w:rsid w:val="00672DEE"/>
    <w:rsid w:val="00676201"/>
    <w:rsid w:val="00676A3A"/>
    <w:rsid w:val="00681DF3"/>
    <w:rsid w:val="00683123"/>
    <w:rsid w:val="00686C8C"/>
    <w:rsid w:val="00692C41"/>
    <w:rsid w:val="006937A9"/>
    <w:rsid w:val="00695F2D"/>
    <w:rsid w:val="006A3B3A"/>
    <w:rsid w:val="006C23E7"/>
    <w:rsid w:val="006C39E8"/>
    <w:rsid w:val="006D4E14"/>
    <w:rsid w:val="006D5EA2"/>
    <w:rsid w:val="006E00AE"/>
    <w:rsid w:val="006E1AAF"/>
    <w:rsid w:val="006E588D"/>
    <w:rsid w:val="006F2334"/>
    <w:rsid w:val="007033B2"/>
    <w:rsid w:val="007036BE"/>
    <w:rsid w:val="00706E90"/>
    <w:rsid w:val="00723A0D"/>
    <w:rsid w:val="0073046D"/>
    <w:rsid w:val="00734D2F"/>
    <w:rsid w:val="00742A00"/>
    <w:rsid w:val="00743645"/>
    <w:rsid w:val="007521DF"/>
    <w:rsid w:val="007538E7"/>
    <w:rsid w:val="00754C28"/>
    <w:rsid w:val="00756EDB"/>
    <w:rsid w:val="00764383"/>
    <w:rsid w:val="00767020"/>
    <w:rsid w:val="0077033C"/>
    <w:rsid w:val="0077215D"/>
    <w:rsid w:val="00772907"/>
    <w:rsid w:val="0077647F"/>
    <w:rsid w:val="0078045B"/>
    <w:rsid w:val="00782449"/>
    <w:rsid w:val="007840D2"/>
    <w:rsid w:val="0078483C"/>
    <w:rsid w:val="007855BC"/>
    <w:rsid w:val="007865B3"/>
    <w:rsid w:val="007869CB"/>
    <w:rsid w:val="00791706"/>
    <w:rsid w:val="00792805"/>
    <w:rsid w:val="00794CD5"/>
    <w:rsid w:val="007A0817"/>
    <w:rsid w:val="007A2110"/>
    <w:rsid w:val="007A2209"/>
    <w:rsid w:val="007B1BB1"/>
    <w:rsid w:val="007B4922"/>
    <w:rsid w:val="007D16E3"/>
    <w:rsid w:val="007D19F6"/>
    <w:rsid w:val="007D3F38"/>
    <w:rsid w:val="007E1D11"/>
    <w:rsid w:val="007E3837"/>
    <w:rsid w:val="007E4F08"/>
    <w:rsid w:val="007F026D"/>
    <w:rsid w:val="007F0AA2"/>
    <w:rsid w:val="007F1506"/>
    <w:rsid w:val="007F1BDE"/>
    <w:rsid w:val="007F2D30"/>
    <w:rsid w:val="007F50CC"/>
    <w:rsid w:val="007F7E50"/>
    <w:rsid w:val="008050A8"/>
    <w:rsid w:val="008051C5"/>
    <w:rsid w:val="00805B0E"/>
    <w:rsid w:val="008105D9"/>
    <w:rsid w:val="00812FBD"/>
    <w:rsid w:val="00821DD4"/>
    <w:rsid w:val="00823C0E"/>
    <w:rsid w:val="00830179"/>
    <w:rsid w:val="008435CA"/>
    <w:rsid w:val="00843A53"/>
    <w:rsid w:val="00843D91"/>
    <w:rsid w:val="00846504"/>
    <w:rsid w:val="00852EC5"/>
    <w:rsid w:val="0085791C"/>
    <w:rsid w:val="00862EF4"/>
    <w:rsid w:val="008712C4"/>
    <w:rsid w:val="008722FE"/>
    <w:rsid w:val="00873C22"/>
    <w:rsid w:val="008778EB"/>
    <w:rsid w:val="008863BF"/>
    <w:rsid w:val="00892C64"/>
    <w:rsid w:val="008A1701"/>
    <w:rsid w:val="008A4403"/>
    <w:rsid w:val="008A452E"/>
    <w:rsid w:val="008A6C28"/>
    <w:rsid w:val="008B3738"/>
    <w:rsid w:val="008C2207"/>
    <w:rsid w:val="008D0CE1"/>
    <w:rsid w:val="008D0D9A"/>
    <w:rsid w:val="008D0E87"/>
    <w:rsid w:val="008D12A4"/>
    <w:rsid w:val="008D6BCA"/>
    <w:rsid w:val="008D6E47"/>
    <w:rsid w:val="008E1147"/>
    <w:rsid w:val="008F4A67"/>
    <w:rsid w:val="008F71D1"/>
    <w:rsid w:val="0090539D"/>
    <w:rsid w:val="00905593"/>
    <w:rsid w:val="009124FD"/>
    <w:rsid w:val="00912ED4"/>
    <w:rsid w:val="00914E3C"/>
    <w:rsid w:val="00916F79"/>
    <w:rsid w:val="00925A44"/>
    <w:rsid w:val="009325C3"/>
    <w:rsid w:val="00932906"/>
    <w:rsid w:val="00932D66"/>
    <w:rsid w:val="00936174"/>
    <w:rsid w:val="00936B65"/>
    <w:rsid w:val="009370E0"/>
    <w:rsid w:val="00940E84"/>
    <w:rsid w:val="00941831"/>
    <w:rsid w:val="00946542"/>
    <w:rsid w:val="00952136"/>
    <w:rsid w:val="00956C72"/>
    <w:rsid w:val="00960DD3"/>
    <w:rsid w:val="0096307E"/>
    <w:rsid w:val="009649DB"/>
    <w:rsid w:val="009655AE"/>
    <w:rsid w:val="00970BC6"/>
    <w:rsid w:val="009934C9"/>
    <w:rsid w:val="00994CE6"/>
    <w:rsid w:val="0099744C"/>
    <w:rsid w:val="00997CD5"/>
    <w:rsid w:val="009A6936"/>
    <w:rsid w:val="009B3B04"/>
    <w:rsid w:val="009C2EA0"/>
    <w:rsid w:val="009D35D7"/>
    <w:rsid w:val="009D43BF"/>
    <w:rsid w:val="009E4AEC"/>
    <w:rsid w:val="009F2E63"/>
    <w:rsid w:val="009F2F18"/>
    <w:rsid w:val="00A00EFE"/>
    <w:rsid w:val="00A073B8"/>
    <w:rsid w:val="00A12260"/>
    <w:rsid w:val="00A32557"/>
    <w:rsid w:val="00A33217"/>
    <w:rsid w:val="00A363AD"/>
    <w:rsid w:val="00A40279"/>
    <w:rsid w:val="00A40543"/>
    <w:rsid w:val="00A40BC8"/>
    <w:rsid w:val="00A43D4F"/>
    <w:rsid w:val="00A522CD"/>
    <w:rsid w:val="00A53D5E"/>
    <w:rsid w:val="00A5466A"/>
    <w:rsid w:val="00A547E3"/>
    <w:rsid w:val="00A66F59"/>
    <w:rsid w:val="00A67DE2"/>
    <w:rsid w:val="00A747B2"/>
    <w:rsid w:val="00A833A4"/>
    <w:rsid w:val="00A834C8"/>
    <w:rsid w:val="00A87DFE"/>
    <w:rsid w:val="00A91121"/>
    <w:rsid w:val="00A93A0B"/>
    <w:rsid w:val="00AB71D1"/>
    <w:rsid w:val="00AC4EC2"/>
    <w:rsid w:val="00AC7759"/>
    <w:rsid w:val="00AE08C6"/>
    <w:rsid w:val="00AE371E"/>
    <w:rsid w:val="00AF3440"/>
    <w:rsid w:val="00AF594D"/>
    <w:rsid w:val="00B02019"/>
    <w:rsid w:val="00B07236"/>
    <w:rsid w:val="00B11128"/>
    <w:rsid w:val="00B166DF"/>
    <w:rsid w:val="00B16B29"/>
    <w:rsid w:val="00B2227E"/>
    <w:rsid w:val="00B31206"/>
    <w:rsid w:val="00B36B5D"/>
    <w:rsid w:val="00B40A3C"/>
    <w:rsid w:val="00B54758"/>
    <w:rsid w:val="00B61C10"/>
    <w:rsid w:val="00B7054C"/>
    <w:rsid w:val="00B70CE4"/>
    <w:rsid w:val="00B731DF"/>
    <w:rsid w:val="00B81AC0"/>
    <w:rsid w:val="00B831E3"/>
    <w:rsid w:val="00B84856"/>
    <w:rsid w:val="00B85559"/>
    <w:rsid w:val="00B87C6E"/>
    <w:rsid w:val="00B921D9"/>
    <w:rsid w:val="00B95FB1"/>
    <w:rsid w:val="00BA0F5D"/>
    <w:rsid w:val="00BA205B"/>
    <w:rsid w:val="00BA2C56"/>
    <w:rsid w:val="00BA508F"/>
    <w:rsid w:val="00BB06E7"/>
    <w:rsid w:val="00BB09CD"/>
    <w:rsid w:val="00BB0DF7"/>
    <w:rsid w:val="00BB5853"/>
    <w:rsid w:val="00BC0787"/>
    <w:rsid w:val="00BC1DA0"/>
    <w:rsid w:val="00BC303B"/>
    <w:rsid w:val="00BC31CD"/>
    <w:rsid w:val="00BD6D56"/>
    <w:rsid w:val="00BD75DA"/>
    <w:rsid w:val="00BE05A9"/>
    <w:rsid w:val="00C00882"/>
    <w:rsid w:val="00C0295F"/>
    <w:rsid w:val="00C04602"/>
    <w:rsid w:val="00C05F96"/>
    <w:rsid w:val="00C320EB"/>
    <w:rsid w:val="00C33EB2"/>
    <w:rsid w:val="00C36225"/>
    <w:rsid w:val="00C37838"/>
    <w:rsid w:val="00C53654"/>
    <w:rsid w:val="00C54AC3"/>
    <w:rsid w:val="00C6018A"/>
    <w:rsid w:val="00C85832"/>
    <w:rsid w:val="00C967E5"/>
    <w:rsid w:val="00C970AC"/>
    <w:rsid w:val="00CA1266"/>
    <w:rsid w:val="00CA2212"/>
    <w:rsid w:val="00CA37A8"/>
    <w:rsid w:val="00CB0118"/>
    <w:rsid w:val="00CB17B3"/>
    <w:rsid w:val="00CB19DA"/>
    <w:rsid w:val="00CB5524"/>
    <w:rsid w:val="00CB600F"/>
    <w:rsid w:val="00CC2A0F"/>
    <w:rsid w:val="00CC3736"/>
    <w:rsid w:val="00CC7809"/>
    <w:rsid w:val="00CD1846"/>
    <w:rsid w:val="00CD1DB5"/>
    <w:rsid w:val="00CD2EF6"/>
    <w:rsid w:val="00CF40D2"/>
    <w:rsid w:val="00CF41BB"/>
    <w:rsid w:val="00CF5706"/>
    <w:rsid w:val="00D02B70"/>
    <w:rsid w:val="00D0353D"/>
    <w:rsid w:val="00D0798D"/>
    <w:rsid w:val="00D12765"/>
    <w:rsid w:val="00D15B64"/>
    <w:rsid w:val="00D16B67"/>
    <w:rsid w:val="00D23C80"/>
    <w:rsid w:val="00D24DDD"/>
    <w:rsid w:val="00D32803"/>
    <w:rsid w:val="00D372DA"/>
    <w:rsid w:val="00D37337"/>
    <w:rsid w:val="00D42554"/>
    <w:rsid w:val="00D4594E"/>
    <w:rsid w:val="00D50AA5"/>
    <w:rsid w:val="00D517DD"/>
    <w:rsid w:val="00D51891"/>
    <w:rsid w:val="00D610B7"/>
    <w:rsid w:val="00D61D3E"/>
    <w:rsid w:val="00D64067"/>
    <w:rsid w:val="00D676BA"/>
    <w:rsid w:val="00D848ED"/>
    <w:rsid w:val="00D85468"/>
    <w:rsid w:val="00D8725E"/>
    <w:rsid w:val="00D87C43"/>
    <w:rsid w:val="00D926B6"/>
    <w:rsid w:val="00D95DA7"/>
    <w:rsid w:val="00DA2C62"/>
    <w:rsid w:val="00DA6D94"/>
    <w:rsid w:val="00DB2391"/>
    <w:rsid w:val="00DB682B"/>
    <w:rsid w:val="00DC2241"/>
    <w:rsid w:val="00DC311A"/>
    <w:rsid w:val="00DC37B5"/>
    <w:rsid w:val="00DC492B"/>
    <w:rsid w:val="00DD0384"/>
    <w:rsid w:val="00DE008E"/>
    <w:rsid w:val="00DE5093"/>
    <w:rsid w:val="00DE5289"/>
    <w:rsid w:val="00DF5998"/>
    <w:rsid w:val="00E042F4"/>
    <w:rsid w:val="00E0626C"/>
    <w:rsid w:val="00E065BF"/>
    <w:rsid w:val="00E06C7C"/>
    <w:rsid w:val="00E07415"/>
    <w:rsid w:val="00E160F1"/>
    <w:rsid w:val="00E162B1"/>
    <w:rsid w:val="00E40641"/>
    <w:rsid w:val="00E41FC5"/>
    <w:rsid w:val="00E549B1"/>
    <w:rsid w:val="00E62D46"/>
    <w:rsid w:val="00E7023C"/>
    <w:rsid w:val="00E75361"/>
    <w:rsid w:val="00E82E85"/>
    <w:rsid w:val="00E868C1"/>
    <w:rsid w:val="00E8782C"/>
    <w:rsid w:val="00E901A8"/>
    <w:rsid w:val="00E92608"/>
    <w:rsid w:val="00E93F06"/>
    <w:rsid w:val="00EA0E6D"/>
    <w:rsid w:val="00EA13F7"/>
    <w:rsid w:val="00EA1770"/>
    <w:rsid w:val="00EA28AC"/>
    <w:rsid w:val="00EA5365"/>
    <w:rsid w:val="00EA6B57"/>
    <w:rsid w:val="00EB5FF4"/>
    <w:rsid w:val="00EB65A7"/>
    <w:rsid w:val="00EE1892"/>
    <w:rsid w:val="00EE1E7E"/>
    <w:rsid w:val="00EF4A94"/>
    <w:rsid w:val="00EF51AA"/>
    <w:rsid w:val="00F07C97"/>
    <w:rsid w:val="00F10B82"/>
    <w:rsid w:val="00F14407"/>
    <w:rsid w:val="00F24A68"/>
    <w:rsid w:val="00F25D3F"/>
    <w:rsid w:val="00F34CA8"/>
    <w:rsid w:val="00F3710E"/>
    <w:rsid w:val="00F52FFB"/>
    <w:rsid w:val="00F536AE"/>
    <w:rsid w:val="00F540EB"/>
    <w:rsid w:val="00F566C5"/>
    <w:rsid w:val="00F605F4"/>
    <w:rsid w:val="00F610CB"/>
    <w:rsid w:val="00F64C63"/>
    <w:rsid w:val="00F70852"/>
    <w:rsid w:val="00F71453"/>
    <w:rsid w:val="00F7306F"/>
    <w:rsid w:val="00F80738"/>
    <w:rsid w:val="00F8126B"/>
    <w:rsid w:val="00F8453A"/>
    <w:rsid w:val="00F92A17"/>
    <w:rsid w:val="00F94A87"/>
    <w:rsid w:val="00FA0B94"/>
    <w:rsid w:val="00FA1257"/>
    <w:rsid w:val="00FA40F1"/>
    <w:rsid w:val="00FA4980"/>
    <w:rsid w:val="00FB5F48"/>
    <w:rsid w:val="00FB71F7"/>
    <w:rsid w:val="00FC1F06"/>
    <w:rsid w:val="00FC5463"/>
    <w:rsid w:val="00FC7C8D"/>
    <w:rsid w:val="00FD1E08"/>
    <w:rsid w:val="00FD4970"/>
    <w:rsid w:val="00FD4BCE"/>
    <w:rsid w:val="00FD5461"/>
    <w:rsid w:val="00FD5550"/>
    <w:rsid w:val="00FE15AD"/>
    <w:rsid w:val="00FE5188"/>
    <w:rsid w:val="00FE7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40DF7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640DF7"/>
    <w:pPr>
      <w:spacing w:after="0" w:line="240" w:lineRule="auto"/>
    </w:pPr>
    <w:rPr>
      <w:rFonts w:asciiTheme="minorHAnsi" w:hAnsiTheme="minorHAnsi"/>
      <w:sz w:val="22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FD5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a6">
    <w:name w:val="Strong"/>
    <w:basedOn w:val="a0"/>
    <w:uiPriority w:val="22"/>
    <w:qFormat/>
    <w:rsid w:val="00FD5461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810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105D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912ED4"/>
    <w:pPr>
      <w:ind w:left="720"/>
      <w:contextualSpacing/>
    </w:pPr>
  </w:style>
  <w:style w:type="character" w:customStyle="1" w:styleId="Tag">
    <w:name w:val="Tag"/>
    <w:basedOn w:val="a0"/>
    <w:uiPriority w:val="1"/>
    <w:qFormat/>
    <w:rsid w:val="00D85468"/>
    <w:rPr>
      <w:i/>
      <w:color w:val="FF0066"/>
    </w:rPr>
  </w:style>
  <w:style w:type="table" w:customStyle="1" w:styleId="1">
    <w:name w:val="Сетка таблицы1"/>
    <w:basedOn w:val="a1"/>
    <w:next w:val="a4"/>
    <w:uiPriority w:val="59"/>
    <w:rsid w:val="000A2518"/>
    <w:pPr>
      <w:spacing w:after="0" w:line="240" w:lineRule="auto"/>
    </w:pPr>
    <w:rPr>
      <w:rFonts w:asciiTheme="minorHAnsi" w:eastAsiaTheme="minorEastAsia" w:hAnsiTheme="minorHAnsi"/>
      <w:sz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7869CB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869CB"/>
    <w:pPr>
      <w:spacing w:line="240" w:lineRule="auto"/>
    </w:pPr>
    <w:rPr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869CB"/>
    <w:rPr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869CB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869CB"/>
    <w:rPr>
      <w:b/>
      <w:bCs/>
      <w:szCs w:val="20"/>
    </w:rPr>
  </w:style>
  <w:style w:type="table" w:customStyle="1" w:styleId="2">
    <w:name w:val="Сетка таблицы2"/>
    <w:basedOn w:val="a1"/>
    <w:next w:val="a4"/>
    <w:uiPriority w:val="59"/>
    <w:rsid w:val="00F8126B"/>
    <w:pPr>
      <w:spacing w:after="0" w:line="240" w:lineRule="auto"/>
    </w:pPr>
    <w:rPr>
      <w:rFonts w:ascii="Calibri" w:eastAsia="Times New Roman" w:hAnsi="Calibri"/>
      <w:sz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7B4922"/>
  </w:style>
  <w:style w:type="paragraph" w:styleId="af">
    <w:name w:val="Revision"/>
    <w:hidden/>
    <w:uiPriority w:val="99"/>
    <w:semiHidden/>
    <w:rsid w:val="006E588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40DF7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640DF7"/>
    <w:pPr>
      <w:spacing w:after="0" w:line="240" w:lineRule="auto"/>
    </w:pPr>
    <w:rPr>
      <w:rFonts w:asciiTheme="minorHAnsi" w:hAnsiTheme="minorHAnsi"/>
      <w:sz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FD5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a6">
    <w:name w:val="Strong"/>
    <w:basedOn w:val="a0"/>
    <w:uiPriority w:val="22"/>
    <w:qFormat/>
    <w:rsid w:val="00FD5461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810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105D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912ED4"/>
    <w:pPr>
      <w:ind w:left="720"/>
      <w:contextualSpacing/>
    </w:pPr>
  </w:style>
  <w:style w:type="character" w:customStyle="1" w:styleId="Tag">
    <w:name w:val="Tag"/>
    <w:basedOn w:val="a0"/>
    <w:uiPriority w:val="1"/>
    <w:qFormat/>
    <w:rsid w:val="00D85468"/>
    <w:rPr>
      <w:i/>
      <w:color w:val="FF0066"/>
    </w:rPr>
  </w:style>
  <w:style w:type="table" w:customStyle="1" w:styleId="1">
    <w:name w:val="Сетка таблицы1"/>
    <w:basedOn w:val="a1"/>
    <w:next w:val="a4"/>
    <w:uiPriority w:val="59"/>
    <w:rsid w:val="000A2518"/>
    <w:pPr>
      <w:spacing w:after="0" w:line="240" w:lineRule="auto"/>
    </w:pPr>
    <w:rPr>
      <w:rFonts w:asciiTheme="minorHAnsi" w:eastAsiaTheme="minorEastAsia" w:hAnsiTheme="minorHAnsi"/>
      <w:sz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7869CB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869CB"/>
    <w:pPr>
      <w:spacing w:line="240" w:lineRule="auto"/>
    </w:pPr>
    <w:rPr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869CB"/>
    <w:rPr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869CB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869CB"/>
    <w:rPr>
      <w:b/>
      <w:bCs/>
      <w:szCs w:val="20"/>
    </w:rPr>
  </w:style>
  <w:style w:type="table" w:customStyle="1" w:styleId="2">
    <w:name w:val="Сетка таблицы2"/>
    <w:basedOn w:val="a1"/>
    <w:next w:val="a4"/>
    <w:uiPriority w:val="59"/>
    <w:rsid w:val="00F8126B"/>
    <w:pPr>
      <w:spacing w:after="0" w:line="240" w:lineRule="auto"/>
    </w:pPr>
    <w:rPr>
      <w:rFonts w:ascii="Calibri" w:eastAsia="Times New Roman" w:hAnsi="Calibri"/>
      <w:sz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7B4922"/>
  </w:style>
  <w:style w:type="paragraph" w:styleId="af">
    <w:name w:val="Revision"/>
    <w:hidden/>
    <w:uiPriority w:val="99"/>
    <w:semiHidden/>
    <w:rsid w:val="006E588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15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2017-11-08T12:59:00Z</dcterms:created>
  <dcterms:modified xsi:type="dcterms:W3CDTF">2017-11-13T12:24:00Z</dcterms:modified>
</cp:coreProperties>
</file>